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A0A0A"/>
  <w:body>
    <w:p>
      <w:pPr>
        <w:spacing w:after="0" w:line="240" w:lineRule="auto"/>
        <w:jc w:val="left"/>
      </w:pPr>
      <w:r>
        <w:drawing>
          <wp:inline xmlns:a="http://schemas.openxmlformats.org/drawingml/2006/main" xmlns:pic="http://schemas.openxmlformats.org/drawingml/2006/picture">
            <wp:extent cx="1532751" cy="93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mpagne-letterhe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2751" cy="93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40"/>
        <w:pBdr>
          <w:bottom w:val="single" w:sz="4" w:space="1" w:color="C9A96E"/>
        </w:pBdr>
      </w:pPr>
    </w:p>
    <w:p>
      <w:pPr>
        <w:spacing w:before="80" w:after="40"/>
      </w:pPr>
      <w:r>
        <w:rPr>
          <w:rFonts w:ascii="Calibri" w:hAnsi="Calibri"/>
          <w:b w:val="0"/>
          <w:i w:val="0"/>
          <w:color w:val="B0A89A"/>
          <w:sz w:val="16"/>
        </w:rPr>
        <w:t>0401 061 246  |  lyda@lkdesignandbuild.com.au  |  www.lkdesignandbuild.com.au  |  PO Box 867 Prospect East SA 5082</w:t>
      </w:r>
    </w:p>
    <w:p>
      <w:pPr>
        <w:spacing w:after="120"/>
      </w:pPr>
    </w:p>
    <w:p>
      <w:pPr>
        <w:spacing w:after="80"/>
        <w:jc w:val="center"/>
      </w:pPr>
      <w:r>
        <w:rPr>
          <w:rFonts w:ascii="Calibri" w:hAnsi="Calibri"/>
          <w:b/>
          <w:i w:val="0"/>
          <w:color w:val="C9A96E"/>
          <w:sz w:val="40"/>
        </w:rPr>
        <w:t>QUOTATION</w:t>
      </w:r>
    </w:p>
    <w:p>
      <w:pPr>
        <w:spacing w:before="40" w:after="40"/>
        <w:pBdr>
          <w:bottom w:val="single" w:sz="4" w:space="1" w:color="C9A96E"/>
        </w:pBdr>
      </w:pP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703"/>
        <w:gridCol w:w="4703"/>
      </w:tblGrid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B0A89A"/>
                <w:sz w:val="18"/>
              </w:rPr>
              <w:t>Quote Number: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[QTE-0001]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B0A89A"/>
                <w:sz w:val="18"/>
              </w:rPr>
              <w:t>Date: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[Date]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B0A89A"/>
                <w:sz w:val="18"/>
              </w:rPr>
              <w:t>Valid Until: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[Date + 30 days]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B0A89A"/>
                <w:sz w:val="18"/>
              </w:rPr>
              <w:t>Project Address: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[Site Address]</w:t>
            </w:r>
          </w:p>
        </w:tc>
      </w:tr>
    </w:tbl>
    <w:p/>
    <w:p>
      <w:pPr>
        <w:spacing w:after="40"/>
      </w:pPr>
      <w:r>
        <w:rPr>
          <w:rFonts w:ascii="Calibri" w:hAnsi="Calibri"/>
          <w:b w:val="0"/>
          <w:i w:val="0"/>
          <w:color w:val="C9A96E"/>
          <w:sz w:val="18"/>
        </w:rPr>
        <w:t>PREPARED FOR</w:t>
      </w:r>
    </w:p>
    <w:p>
      <w:pPr>
        <w:spacing w:after="20"/>
      </w:pPr>
      <w:r>
        <w:rPr>
          <w:rFonts w:ascii="Calibri" w:hAnsi="Calibri"/>
          <w:b w:val="0"/>
          <w:i w:val="0"/>
          <w:color w:val="F2E6D0"/>
          <w:sz w:val="18"/>
        </w:rPr>
        <w:t>[Client Name]</w:t>
      </w:r>
    </w:p>
    <w:p>
      <w:pPr>
        <w:spacing w:after="20"/>
      </w:pPr>
      <w:r>
        <w:rPr>
          <w:rFonts w:ascii="Calibri" w:hAnsi="Calibri"/>
          <w:b w:val="0"/>
          <w:i w:val="0"/>
          <w:color w:val="F2E6D0"/>
          <w:sz w:val="18"/>
        </w:rPr>
        <w:t>[Client Address]</w:t>
      </w:r>
    </w:p>
    <w:p>
      <w:pPr>
        <w:spacing w:after="20"/>
      </w:pPr>
      <w:r>
        <w:rPr>
          <w:rFonts w:ascii="Calibri" w:hAnsi="Calibri"/>
          <w:b w:val="0"/>
          <w:i w:val="0"/>
          <w:color w:val="F2E6D0"/>
          <w:sz w:val="18"/>
        </w:rPr>
        <w:t>[Client Email]</w:t>
      </w:r>
    </w:p>
    <w:p>
      <w:pPr>
        <w:spacing w:after="20"/>
      </w:pPr>
      <w:r>
        <w:rPr>
          <w:rFonts w:ascii="Calibri" w:hAnsi="Calibri"/>
          <w:b w:val="0"/>
          <w:i w:val="0"/>
          <w:color w:val="F2E6D0"/>
          <w:sz w:val="18"/>
        </w:rPr>
        <w:t>[Client Phone]</w:t>
      </w:r>
    </w:p>
    <w:p/>
    <w:p>
      <w:pPr>
        <w:spacing w:after="120"/>
      </w:pPr>
      <w:r>
        <w:rPr>
          <w:rFonts w:ascii="Calibri" w:hAnsi="Calibri"/>
          <w:b w:val="0"/>
          <w:i w:val="0"/>
          <w:color w:val="C9A96E"/>
          <w:sz w:val="18"/>
        </w:rPr>
        <w:t>SCOPE OF WORKS</w:t>
      </w:r>
    </w:p>
    <w:p>
      <w:pPr>
        <w:spacing w:after="160"/>
      </w:pPr>
      <w:r>
        <w:rPr>
          <w:rFonts w:ascii="Calibri" w:hAnsi="Calibri"/>
          <w:b w:val="0"/>
          <w:i/>
          <w:color w:val="B0A89A"/>
          <w:sz w:val="18"/>
        </w:rPr>
        <w:t>[Describe proposed works, demolition, structural, finishes, fixtures, allowances.]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single" w:sz="4" w:space="0" w:color="C9A96E"/>
          <w:bottom w:val="single" w:sz="4" w:space="0" w:color="C9A96E"/>
          <w:insideH w:val="single" w:sz="2" w:space="0" w:color="E8E8E8"/>
        </w:tblBorders>
      </w:tblPr>
      <w:tblGrid>
        <w:gridCol w:w="3135"/>
        <w:gridCol w:w="3135"/>
        <w:gridCol w:w="3135"/>
      </w:tblGrid>
      <w:tr>
        <w:tc>
          <w:tcPr>
            <w:tcW w:type="dxa" w:w="5669"/>
            <w:shd w:fill="F2E6D0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0A0A0A"/>
                <w:sz w:val="17"/>
              </w:rPr>
              <w:t>Description</w:t>
            </w:r>
          </w:p>
        </w:tc>
        <w:tc>
          <w:tcPr>
            <w:tcW w:type="dxa" w:w="1134"/>
            <w:shd w:fill="F2E6D0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0A0A0A"/>
                <w:sz w:val="17"/>
              </w:rPr>
              <w:t>Qty</w:t>
            </w:r>
          </w:p>
        </w:tc>
        <w:tc>
          <w:tcPr>
            <w:tcW w:type="dxa" w:w="2551"/>
            <w:shd w:fill="F2E6D0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0A0A0A"/>
                <w:sz w:val="17"/>
              </w:rPr>
              <w:t>Amount (ex GST)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[Demolition &amp; Site Preparation]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[Structural Works]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[Carpentry &amp; Framing]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[Electrical]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[Plumbing]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[Tiling &amp; Waterproofing]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[Joinery &amp; Cabinetry]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[Painting &amp; Finishes]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[Fixtures &amp; Fittings — Allowance]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[Project Management &amp; Supervision]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$X,XXX.XX</w:t>
            </w:r>
          </w:p>
        </w:tc>
      </w:tr>
    </w:tbl>
    <w:p/>
    <w:p>
      <w:pPr>
        <w:spacing w:after="40"/>
        <w:jc w:val="right"/>
      </w:pPr>
      <w:r>
        <w:rPr>
          <w:rFonts w:ascii="Calibri" w:hAnsi="Calibri"/>
          <w:b w:val="0"/>
          <w:i w:val="0"/>
          <w:color w:val="F2E6D0"/>
          <w:sz w:val="18"/>
        </w:rPr>
        <w:t xml:space="preserve">Subtotal (ex GST):  </w:t>
      </w:r>
      <w:r>
        <w:rPr>
          <w:rFonts w:ascii="Calibri" w:hAnsi="Calibri"/>
          <w:b w:val="0"/>
          <w:i w:val="0"/>
          <w:color w:val="F2E6D0"/>
          <w:sz w:val="18"/>
        </w:rPr>
        <w:t>$XX,XXX.XX</w:t>
      </w:r>
    </w:p>
    <w:p>
      <w:pPr>
        <w:spacing w:after="40"/>
        <w:jc w:val="right"/>
      </w:pPr>
      <w:r>
        <w:rPr>
          <w:rFonts w:ascii="Calibri" w:hAnsi="Calibri"/>
          <w:b w:val="0"/>
          <w:i w:val="0"/>
          <w:color w:val="F2E6D0"/>
          <w:sz w:val="18"/>
        </w:rPr>
        <w:t xml:space="preserve">GST (10%):  </w:t>
      </w:r>
      <w:r>
        <w:rPr>
          <w:rFonts w:ascii="Calibri" w:hAnsi="Calibri"/>
          <w:b w:val="0"/>
          <w:i w:val="0"/>
          <w:color w:val="F2E6D0"/>
          <w:sz w:val="18"/>
        </w:rPr>
        <w:t>$X,XXX.XX</w:t>
      </w:r>
    </w:p>
    <w:p>
      <w:pPr>
        <w:spacing w:after="40"/>
        <w:jc w:val="right"/>
      </w:pPr>
      <w:r>
        <w:rPr>
          <w:rFonts w:ascii="Calibri" w:hAnsi="Calibri"/>
          <w:b/>
          <w:i w:val="0"/>
          <w:color w:val="F2E6D0"/>
          <w:sz w:val="20"/>
        </w:rPr>
        <w:t xml:space="preserve">TOTAL (inc GST):  </w:t>
      </w:r>
      <w:r>
        <w:rPr>
          <w:rFonts w:ascii="Calibri" w:hAnsi="Calibri"/>
          <w:b/>
          <w:i w:val="0"/>
          <w:color w:val="C9A96E"/>
          <w:sz w:val="20"/>
        </w:rPr>
        <w:t>$XX,XXX.XX</w:t>
      </w:r>
    </w:p>
    <w:p>
      <w:pPr>
        <w:spacing w:before="40" w:after="40"/>
        <w:pBdr>
          <w:bottom w:val="single" w:sz="4" w:space="1" w:color="C9A96E"/>
        </w:pBdr>
      </w:pPr>
    </w:p>
    <w:p/>
    <w:p>
      <w:pPr>
        <w:spacing w:after="120"/>
      </w:pPr>
      <w:r>
        <w:rPr>
          <w:rFonts w:ascii="Calibri" w:hAnsi="Calibri"/>
          <w:b w:val="0"/>
          <w:i w:val="0"/>
          <w:color w:val="C9A96E"/>
          <w:sz w:val="18"/>
        </w:rPr>
        <w:t>TERMS &amp; CONDITIONS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B0A89A"/>
          <w:sz w:val="16"/>
        </w:rPr>
        <w:t>1. This quotation is valid for 30 days from the date of issue.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B0A89A"/>
          <w:sz w:val="16"/>
        </w:rPr>
        <w:t>2. A 10% deposit is required upon acceptance to secure scheduling.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B0A89A"/>
          <w:sz w:val="16"/>
        </w:rPr>
        <w:t>3. Progress payments are due at agreed milestones as outlined in the building contract.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B0A89A"/>
          <w:sz w:val="16"/>
        </w:rPr>
        <w:t>4. All works are carried out in accordance with the Building Code of Australia and relevant South Australian regulations.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B0A89A"/>
          <w:sz w:val="16"/>
        </w:rPr>
        <w:t>5. Any variations to the scope of works will be documented and agreed in writing before commencement.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B0A89A"/>
          <w:sz w:val="16"/>
        </w:rPr>
        <w:t>6. LK Design and Build holds comprehensive public liability and construction insurance.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B0A89A"/>
          <w:sz w:val="16"/>
        </w:rPr>
        <w:t>7. Defects liability period: 12 months from practical completion.</w:t>
      </w:r>
    </w:p>
    <w:p/>
    <w:p>
      <w:pPr>
        <w:spacing w:after="120"/>
      </w:pPr>
      <w:r>
        <w:rPr>
          <w:rFonts w:ascii="Calibri" w:hAnsi="Calibri"/>
          <w:b w:val="0"/>
          <w:i w:val="0"/>
          <w:color w:val="C9A96E"/>
          <w:sz w:val="18"/>
        </w:rPr>
        <w:t>ACCEPTANCE</w:t>
      </w:r>
    </w:p>
    <w:p>
      <w:pPr>
        <w:spacing w:after="80"/>
      </w:pPr>
      <w:r>
        <w:rPr>
          <w:rFonts w:ascii="Calibri" w:hAnsi="Calibri"/>
          <w:b w:val="0"/>
          <w:i w:val="0"/>
          <w:color w:val="F2E6D0"/>
          <w:sz w:val="18"/>
        </w:rPr>
        <w:t>I/We accept this quotation and the terms and conditions outlined above.</w:t>
      </w:r>
    </w:p>
    <w:p/>
    <w:tbl>
      <w:tblPr>
        <w:tblW w:type="auto" w:w="0"/>
        <w:jc w:val="left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Client Signature:  ___________________________</w:t>
            </w:r>
          </w:p>
        </w:tc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Date:  ___________________________</w:t>
            </w:r>
          </w:p>
        </w:tc>
      </w:tr>
      <w:tr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F2E6D0"/>
                <w:sz w:val="18"/>
              </w:rPr>
              <w:t>Print Name:  ___________________________</w:t>
            </w:r>
          </w:p>
        </w:tc>
        <w:tc>
          <w:tcPr>
            <w:tcW w:type="dxa" w:w="4703"/>
          </w:tcPr>
          <w:p/>
        </w:tc>
      </w:tr>
    </w:tbl>
    <w:p>
      <w:pPr>
        <w:spacing w:before="40" w:after="40"/>
        <w:pBdr>
          <w:bottom w:val="single" w:sz="4" w:space="1" w:color="C9A96E"/>
        </w:pBdr>
      </w:pPr>
    </w:p>
    <w:p>
      <w:pPr>
        <w:spacing w:before="120"/>
        <w:jc w:val="center"/>
      </w:pPr>
      <w:r>
        <w:rPr>
          <w:rFonts w:ascii="Calibri" w:hAnsi="Calibri"/>
          <w:b w:val="0"/>
          <w:i/>
          <w:color w:val="B0A89A"/>
          <w:sz w:val="15"/>
        </w:rPr>
        <w:t>LK Design and Build  |  ABN 17 697 207 391  |  Considered design. Precision build.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